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8C0" w:rsidRPr="009B48C0" w:rsidRDefault="009B48C0" w:rsidP="009B48C0">
      <w:pPr>
        <w:shd w:val="clear" w:color="auto" w:fill="FFFFFF"/>
        <w:spacing w:after="0" w:line="270" w:lineRule="atLeast"/>
        <w:jc w:val="center"/>
        <w:rPr>
          <w:rFonts w:ascii="Times New Roman" w:eastAsia="Times New Roman" w:hAnsi="Times New Roman" w:cs="Times New Roman"/>
          <w:b/>
          <w:bCs/>
          <w:color w:val="22272F"/>
          <w:sz w:val="30"/>
          <w:szCs w:val="30"/>
          <w:lang w:eastAsia="ru-RU"/>
        </w:rPr>
      </w:pPr>
      <w:r w:rsidRPr="009B48C0">
        <w:rPr>
          <w:rFonts w:ascii="Times New Roman" w:eastAsia="Times New Roman" w:hAnsi="Times New Roman" w:cs="Times New Roman"/>
          <w:b/>
          <w:bCs/>
          <w:color w:val="22272F"/>
          <w:sz w:val="30"/>
          <w:szCs w:val="30"/>
          <w:lang w:eastAsia="ru-RU"/>
        </w:rPr>
        <w:t>Приказ Федеральной службы по надзору в сфере образования и науки</w:t>
      </w:r>
      <w:r w:rsidRPr="009B48C0">
        <w:rPr>
          <w:rFonts w:ascii="Times New Roman" w:eastAsia="Times New Roman" w:hAnsi="Times New Roman" w:cs="Times New Roman"/>
          <w:b/>
          <w:bCs/>
          <w:color w:val="22272F"/>
          <w:sz w:val="30"/>
          <w:szCs w:val="30"/>
          <w:lang w:eastAsia="ru-RU"/>
        </w:rPr>
        <w:br/>
        <w:t>от 29 мая 2014 г. N 785</w:t>
      </w:r>
      <w:r w:rsidRPr="009B48C0">
        <w:rPr>
          <w:rFonts w:ascii="Times New Roman" w:eastAsia="Times New Roman" w:hAnsi="Times New Roman" w:cs="Times New Roman"/>
          <w:b/>
          <w:bCs/>
          <w:color w:val="22272F"/>
          <w:sz w:val="30"/>
          <w:szCs w:val="30"/>
          <w:lang w:eastAsia="ru-RU"/>
        </w:rPr>
        <w:b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9B48C0" w:rsidRPr="009B48C0" w:rsidRDefault="009B48C0" w:rsidP="009B48C0">
      <w:pPr>
        <w:pBdr>
          <w:bottom w:val="dotted" w:sz="6" w:space="0" w:color="3272C0"/>
        </w:pBdr>
        <w:shd w:val="clear" w:color="auto" w:fill="FFFFFF"/>
        <w:spacing w:after="300" w:line="270" w:lineRule="atLeast"/>
        <w:outlineLvl w:val="3"/>
        <w:rPr>
          <w:rFonts w:ascii="Times New Roman" w:eastAsia="Times New Roman" w:hAnsi="Times New Roman" w:cs="Times New Roman"/>
          <w:b/>
          <w:bCs/>
          <w:color w:val="3272C0"/>
          <w:sz w:val="24"/>
          <w:szCs w:val="24"/>
          <w:lang w:eastAsia="ru-RU"/>
        </w:rPr>
      </w:pPr>
      <w:r w:rsidRPr="009B48C0">
        <w:rPr>
          <w:rFonts w:ascii="Times New Roman" w:eastAsia="Times New Roman" w:hAnsi="Times New Roman" w:cs="Times New Roman"/>
          <w:b/>
          <w:bCs/>
          <w:color w:val="3272C0"/>
          <w:sz w:val="24"/>
          <w:szCs w:val="24"/>
          <w:lang w:eastAsia="ru-RU"/>
        </w:rPr>
        <w:t xml:space="preserve">С изменениями и дополнениями </w:t>
      </w:r>
      <w:proofErr w:type="gramStart"/>
      <w:r w:rsidRPr="009B48C0">
        <w:rPr>
          <w:rFonts w:ascii="Times New Roman" w:eastAsia="Times New Roman" w:hAnsi="Times New Roman" w:cs="Times New Roman"/>
          <w:b/>
          <w:bCs/>
          <w:color w:val="3272C0"/>
          <w:sz w:val="24"/>
          <w:szCs w:val="24"/>
          <w:lang w:eastAsia="ru-RU"/>
        </w:rPr>
        <w:t>от</w:t>
      </w:r>
      <w:proofErr w:type="gramEnd"/>
      <w:r w:rsidRPr="009B48C0">
        <w:rPr>
          <w:rFonts w:ascii="Times New Roman" w:eastAsia="Times New Roman" w:hAnsi="Times New Roman" w:cs="Times New Roman"/>
          <w:b/>
          <w:bCs/>
          <w:color w:val="3272C0"/>
          <w:sz w:val="24"/>
          <w:szCs w:val="24"/>
          <w:lang w:eastAsia="ru-RU"/>
        </w:rPr>
        <w:t>:</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2 февраля 2016 г.</w:t>
      </w:r>
    </w:p>
    <w:p w:rsidR="009B48C0" w:rsidRPr="009B48C0" w:rsidRDefault="009B48C0" w:rsidP="009B48C0">
      <w:pPr>
        <w:spacing w:after="0" w:line="240" w:lineRule="auto"/>
        <w:rPr>
          <w:rFonts w:ascii="Times New Roman" w:eastAsia="Times New Roman" w:hAnsi="Times New Roman" w:cs="Times New Roman"/>
          <w:sz w:val="24"/>
          <w:szCs w:val="24"/>
          <w:lang w:eastAsia="ru-RU"/>
        </w:rPr>
      </w:pPr>
      <w:r w:rsidRPr="009B48C0">
        <w:rPr>
          <w:rFonts w:ascii="Times New Roman" w:eastAsia="Times New Roman" w:hAnsi="Times New Roman" w:cs="Times New Roman"/>
          <w:color w:val="22272F"/>
          <w:sz w:val="18"/>
          <w:szCs w:val="18"/>
          <w:lang w:eastAsia="ru-RU"/>
        </w:rPr>
        <w:br/>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В соответствии с </w:t>
      </w:r>
      <w:hyperlink r:id="rId5" w:anchor="block_1008" w:history="1">
        <w:r w:rsidRPr="009B48C0">
          <w:rPr>
            <w:rFonts w:ascii="Times New Roman" w:eastAsia="Times New Roman" w:hAnsi="Times New Roman" w:cs="Times New Roman"/>
            <w:color w:val="3272C0"/>
            <w:sz w:val="24"/>
            <w:szCs w:val="24"/>
            <w:lang w:eastAsia="ru-RU"/>
          </w:rPr>
          <w:t>пунктом 8</w:t>
        </w:r>
      </w:hyperlink>
      <w:r w:rsidRPr="009B48C0">
        <w:rPr>
          <w:rFonts w:ascii="Times New Roman" w:eastAsia="Times New Roman" w:hAnsi="Times New Roman" w:cs="Times New Roman"/>
          <w:color w:val="464C55"/>
          <w:sz w:val="24"/>
          <w:szCs w:val="24"/>
          <w:lang w:eastAsia="ru-RU"/>
        </w:rPr>
        <w:t>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w:t>
      </w:r>
      <w:hyperlink r:id="rId6" w:history="1">
        <w:r w:rsidRPr="009B48C0">
          <w:rPr>
            <w:rFonts w:ascii="Times New Roman" w:eastAsia="Times New Roman" w:hAnsi="Times New Roman" w:cs="Times New Roman"/>
            <w:color w:val="3272C0"/>
            <w:sz w:val="24"/>
            <w:szCs w:val="24"/>
            <w:lang w:eastAsia="ru-RU"/>
          </w:rPr>
          <w:t>постановлением</w:t>
        </w:r>
      </w:hyperlink>
      <w:r w:rsidRPr="009B48C0">
        <w:rPr>
          <w:rFonts w:ascii="Times New Roman" w:eastAsia="Times New Roman" w:hAnsi="Times New Roman" w:cs="Times New Roman"/>
          <w:color w:val="464C55"/>
          <w:sz w:val="24"/>
          <w:szCs w:val="24"/>
          <w:lang w:eastAsia="ru-RU"/>
        </w:rPr>
        <w:t> Правительства Российской Федерации от 10 июля 2013 г. N 582 (Собрание законодательства Российской Федерации, 2013, N 29, ст. 3964), приказываю:</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1. Утвердить прилагаемые </w:t>
      </w:r>
      <w:hyperlink r:id="rId7" w:anchor="block_1000" w:history="1">
        <w:r w:rsidRPr="009B48C0">
          <w:rPr>
            <w:rFonts w:ascii="Times New Roman" w:eastAsia="Times New Roman" w:hAnsi="Times New Roman" w:cs="Times New Roman"/>
            <w:color w:val="3272C0"/>
            <w:sz w:val="24"/>
            <w:szCs w:val="24"/>
            <w:lang w:eastAsia="ru-RU"/>
          </w:rPr>
          <w:t>требования</w:t>
        </w:r>
      </w:hyperlink>
      <w:r w:rsidRPr="009B48C0">
        <w:rPr>
          <w:rFonts w:ascii="Times New Roman" w:eastAsia="Times New Roman" w:hAnsi="Times New Roman" w:cs="Times New Roman"/>
          <w:color w:val="464C55"/>
          <w:sz w:val="24"/>
          <w:szCs w:val="24"/>
          <w:lang w:eastAsia="ru-RU"/>
        </w:rPr>
        <w:t>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2. </w:t>
      </w:r>
      <w:proofErr w:type="gramStart"/>
      <w:r w:rsidRPr="009B48C0">
        <w:rPr>
          <w:rFonts w:ascii="Times New Roman" w:eastAsia="Times New Roman" w:hAnsi="Times New Roman" w:cs="Times New Roman"/>
          <w:color w:val="464C55"/>
          <w:sz w:val="24"/>
          <w:szCs w:val="24"/>
          <w:lang w:eastAsia="ru-RU"/>
        </w:rPr>
        <w:t>Контроль за</w:t>
      </w:r>
      <w:proofErr w:type="gramEnd"/>
      <w:r w:rsidRPr="009B48C0">
        <w:rPr>
          <w:rFonts w:ascii="Times New Roman" w:eastAsia="Times New Roman" w:hAnsi="Times New Roman" w:cs="Times New Roman"/>
          <w:color w:val="464C55"/>
          <w:sz w:val="24"/>
          <w:szCs w:val="24"/>
          <w:lang w:eastAsia="ru-RU"/>
        </w:rPr>
        <w:t xml:space="preserve"> исполнением настоящего приказа возложить на заместителя руководителя А.Ю. Бисерова.</w:t>
      </w:r>
    </w:p>
    <w:p w:rsidR="009B48C0" w:rsidRPr="009B48C0" w:rsidRDefault="009B48C0" w:rsidP="009B48C0">
      <w:pPr>
        <w:spacing w:after="0" w:line="240" w:lineRule="auto"/>
        <w:rPr>
          <w:rFonts w:ascii="Times New Roman" w:eastAsia="Times New Roman" w:hAnsi="Times New Roman" w:cs="Times New Roman"/>
          <w:sz w:val="24"/>
          <w:szCs w:val="24"/>
          <w:lang w:eastAsia="ru-RU"/>
        </w:rPr>
      </w:pPr>
    </w:p>
    <w:tbl>
      <w:tblPr>
        <w:tblW w:w="5000" w:type="pct"/>
        <w:shd w:val="clear" w:color="auto" w:fill="FFFFFF"/>
        <w:tblCellMar>
          <w:left w:w="0" w:type="dxa"/>
          <w:right w:w="0" w:type="dxa"/>
        </w:tblCellMar>
        <w:tblLook w:val="04A0" w:firstRow="1" w:lastRow="0" w:firstColumn="1" w:lastColumn="0" w:noHBand="0" w:noVBand="1"/>
      </w:tblPr>
      <w:tblGrid>
        <w:gridCol w:w="6236"/>
        <w:gridCol w:w="3119"/>
      </w:tblGrid>
      <w:tr w:rsidR="009B48C0" w:rsidRPr="009B48C0" w:rsidTr="009B48C0">
        <w:tc>
          <w:tcPr>
            <w:tcW w:w="3300" w:type="pct"/>
            <w:shd w:val="clear" w:color="auto" w:fill="FFFFFF"/>
            <w:vAlign w:val="bottom"/>
            <w:hideMark/>
          </w:tcPr>
          <w:p w:rsidR="009B48C0" w:rsidRPr="009B48C0" w:rsidRDefault="009B48C0" w:rsidP="009B48C0">
            <w:pPr>
              <w:spacing w:after="0" w:line="270" w:lineRule="atLeast"/>
              <w:rPr>
                <w:rFonts w:ascii="Times New Roman" w:eastAsia="Times New Roman" w:hAnsi="Times New Roman" w:cs="Times New Roman"/>
                <w:color w:val="22272F"/>
                <w:sz w:val="18"/>
                <w:szCs w:val="18"/>
                <w:lang w:eastAsia="ru-RU"/>
              </w:rPr>
            </w:pPr>
            <w:r w:rsidRPr="009B48C0">
              <w:rPr>
                <w:rFonts w:ascii="Times New Roman" w:eastAsia="Times New Roman" w:hAnsi="Times New Roman" w:cs="Times New Roman"/>
                <w:color w:val="22272F"/>
                <w:sz w:val="18"/>
                <w:szCs w:val="18"/>
                <w:lang w:eastAsia="ru-RU"/>
              </w:rPr>
              <w:t>Руководитель</w:t>
            </w:r>
          </w:p>
        </w:tc>
        <w:tc>
          <w:tcPr>
            <w:tcW w:w="1650" w:type="pct"/>
            <w:shd w:val="clear" w:color="auto" w:fill="FFFFFF"/>
            <w:vAlign w:val="bottom"/>
            <w:hideMark/>
          </w:tcPr>
          <w:p w:rsidR="009B48C0" w:rsidRPr="009B48C0" w:rsidRDefault="009B48C0" w:rsidP="009B48C0">
            <w:pPr>
              <w:spacing w:after="300" w:line="270" w:lineRule="atLeast"/>
              <w:jc w:val="righ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С.С. Кравцов</w:t>
            </w:r>
          </w:p>
        </w:tc>
      </w:tr>
    </w:tbl>
    <w:p w:rsidR="009B48C0" w:rsidRPr="009B48C0" w:rsidRDefault="009B48C0" w:rsidP="009B48C0">
      <w:pPr>
        <w:spacing w:after="0" w:line="240" w:lineRule="auto"/>
        <w:rPr>
          <w:rFonts w:ascii="Times New Roman" w:eastAsia="Times New Roman" w:hAnsi="Times New Roman" w:cs="Times New Roman"/>
          <w:sz w:val="24"/>
          <w:szCs w:val="24"/>
          <w:lang w:eastAsia="ru-RU"/>
        </w:rPr>
      </w:pPr>
      <w:r w:rsidRPr="009B48C0">
        <w:rPr>
          <w:rFonts w:ascii="Times New Roman" w:eastAsia="Times New Roman" w:hAnsi="Times New Roman" w:cs="Times New Roman"/>
          <w:color w:val="22272F"/>
          <w:sz w:val="18"/>
          <w:szCs w:val="18"/>
          <w:lang w:eastAsia="ru-RU"/>
        </w:rPr>
        <w:br/>
      </w:r>
    </w:p>
    <w:p w:rsidR="009B48C0" w:rsidRPr="009B48C0" w:rsidRDefault="009B48C0" w:rsidP="009B48C0">
      <w:pPr>
        <w:shd w:val="clear" w:color="auto" w:fill="FFFFFF"/>
        <w:spacing w:after="0" w:line="270" w:lineRule="atLeast"/>
        <w:rPr>
          <w:rFonts w:ascii="Times New Roman" w:eastAsia="Times New Roman" w:hAnsi="Times New Roman" w:cs="Times New Roman"/>
          <w:color w:val="22272F"/>
          <w:sz w:val="18"/>
          <w:szCs w:val="18"/>
          <w:lang w:eastAsia="ru-RU"/>
        </w:rPr>
      </w:pPr>
      <w:r w:rsidRPr="009B48C0">
        <w:rPr>
          <w:rFonts w:ascii="Times New Roman" w:eastAsia="Times New Roman" w:hAnsi="Times New Roman" w:cs="Times New Roman"/>
          <w:color w:val="22272F"/>
          <w:sz w:val="18"/>
          <w:szCs w:val="18"/>
          <w:lang w:eastAsia="ru-RU"/>
        </w:rPr>
        <w:t>Зарегистрировано в Минюсте РФ 4 августа 2014 г.</w:t>
      </w:r>
    </w:p>
    <w:p w:rsidR="009B48C0" w:rsidRPr="009B48C0" w:rsidRDefault="009B48C0" w:rsidP="009B48C0">
      <w:pPr>
        <w:shd w:val="clear" w:color="auto" w:fill="FFFFFF"/>
        <w:spacing w:after="0" w:line="270" w:lineRule="atLeast"/>
        <w:rPr>
          <w:rFonts w:ascii="Times New Roman" w:eastAsia="Times New Roman" w:hAnsi="Times New Roman" w:cs="Times New Roman"/>
          <w:color w:val="22272F"/>
          <w:sz w:val="18"/>
          <w:szCs w:val="18"/>
          <w:lang w:eastAsia="ru-RU"/>
        </w:rPr>
      </w:pPr>
      <w:r w:rsidRPr="009B48C0">
        <w:rPr>
          <w:rFonts w:ascii="Times New Roman" w:eastAsia="Times New Roman" w:hAnsi="Times New Roman" w:cs="Times New Roman"/>
          <w:color w:val="22272F"/>
          <w:sz w:val="18"/>
          <w:szCs w:val="18"/>
          <w:lang w:eastAsia="ru-RU"/>
        </w:rPr>
        <w:t>Регистрационный N 33423</w:t>
      </w:r>
    </w:p>
    <w:p w:rsidR="009B48C0" w:rsidRPr="009B48C0" w:rsidRDefault="009B48C0" w:rsidP="009B48C0">
      <w:pPr>
        <w:spacing w:after="0" w:line="240" w:lineRule="auto"/>
        <w:rPr>
          <w:rFonts w:ascii="Times New Roman" w:eastAsia="Times New Roman" w:hAnsi="Times New Roman" w:cs="Times New Roman"/>
          <w:sz w:val="24"/>
          <w:szCs w:val="24"/>
          <w:lang w:eastAsia="ru-RU"/>
        </w:rPr>
      </w:pPr>
    </w:p>
    <w:p w:rsidR="009B48C0" w:rsidRPr="009B48C0" w:rsidRDefault="009B48C0" w:rsidP="009B48C0">
      <w:pPr>
        <w:shd w:val="clear" w:color="auto" w:fill="FFFFFF"/>
        <w:spacing w:after="0" w:line="270" w:lineRule="atLeast"/>
        <w:jc w:val="center"/>
        <w:rPr>
          <w:rFonts w:ascii="Times New Roman" w:eastAsia="Times New Roman" w:hAnsi="Times New Roman" w:cs="Times New Roman"/>
          <w:b/>
          <w:bCs/>
          <w:color w:val="22272F"/>
          <w:sz w:val="30"/>
          <w:szCs w:val="30"/>
          <w:lang w:eastAsia="ru-RU"/>
        </w:rPr>
      </w:pPr>
      <w:r w:rsidRPr="009B48C0">
        <w:rPr>
          <w:rFonts w:ascii="Times New Roman" w:eastAsia="Times New Roman" w:hAnsi="Times New Roman" w:cs="Times New Roman"/>
          <w:b/>
          <w:bCs/>
          <w:color w:val="22272F"/>
          <w:sz w:val="30"/>
          <w:szCs w:val="30"/>
          <w:lang w:eastAsia="ru-RU"/>
        </w:rPr>
        <w:t>Требования</w:t>
      </w:r>
      <w:r w:rsidRPr="009B48C0">
        <w:rPr>
          <w:rFonts w:ascii="Times New Roman" w:eastAsia="Times New Roman" w:hAnsi="Times New Roman" w:cs="Times New Roman"/>
          <w:b/>
          <w:bCs/>
          <w:color w:val="22272F"/>
          <w:sz w:val="30"/>
          <w:szCs w:val="30"/>
          <w:lang w:eastAsia="ru-RU"/>
        </w:rPr>
        <w:br/>
        <w:t>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r w:rsidRPr="009B48C0">
        <w:rPr>
          <w:rFonts w:ascii="Times New Roman" w:eastAsia="Times New Roman" w:hAnsi="Times New Roman" w:cs="Times New Roman"/>
          <w:b/>
          <w:bCs/>
          <w:color w:val="22272F"/>
          <w:sz w:val="30"/>
          <w:szCs w:val="30"/>
          <w:lang w:eastAsia="ru-RU"/>
        </w:rPr>
        <w:br/>
        <w:t>(утв. </w:t>
      </w:r>
      <w:hyperlink r:id="rId8" w:history="1">
        <w:r w:rsidRPr="009B48C0">
          <w:rPr>
            <w:rFonts w:ascii="Times New Roman" w:eastAsia="Times New Roman" w:hAnsi="Times New Roman" w:cs="Times New Roman"/>
            <w:b/>
            <w:bCs/>
            <w:color w:val="3272C0"/>
            <w:sz w:val="30"/>
            <w:szCs w:val="30"/>
            <w:lang w:eastAsia="ru-RU"/>
          </w:rPr>
          <w:t>приказом</w:t>
        </w:r>
      </w:hyperlink>
      <w:r w:rsidRPr="009B48C0">
        <w:rPr>
          <w:rFonts w:ascii="Times New Roman" w:eastAsia="Times New Roman" w:hAnsi="Times New Roman" w:cs="Times New Roman"/>
          <w:b/>
          <w:bCs/>
          <w:color w:val="22272F"/>
          <w:sz w:val="30"/>
          <w:szCs w:val="30"/>
          <w:lang w:eastAsia="ru-RU"/>
        </w:rPr>
        <w:t> Федеральной службы по надзору в сфере образования и науки от 29 мая 2014 г. N 785)</w:t>
      </w:r>
    </w:p>
    <w:p w:rsidR="009B48C0" w:rsidRPr="009B48C0" w:rsidRDefault="009B48C0" w:rsidP="009B48C0">
      <w:pPr>
        <w:pBdr>
          <w:bottom w:val="dotted" w:sz="6" w:space="0" w:color="3272C0"/>
        </w:pBdr>
        <w:shd w:val="clear" w:color="auto" w:fill="FFFFFF"/>
        <w:spacing w:after="300" w:line="270" w:lineRule="atLeast"/>
        <w:outlineLvl w:val="3"/>
        <w:rPr>
          <w:rFonts w:ascii="Times New Roman" w:eastAsia="Times New Roman" w:hAnsi="Times New Roman" w:cs="Times New Roman"/>
          <w:b/>
          <w:bCs/>
          <w:color w:val="3272C0"/>
          <w:sz w:val="24"/>
          <w:szCs w:val="24"/>
          <w:lang w:eastAsia="ru-RU"/>
        </w:rPr>
      </w:pPr>
      <w:r w:rsidRPr="009B48C0">
        <w:rPr>
          <w:rFonts w:ascii="Times New Roman" w:eastAsia="Times New Roman" w:hAnsi="Times New Roman" w:cs="Times New Roman"/>
          <w:b/>
          <w:bCs/>
          <w:color w:val="3272C0"/>
          <w:sz w:val="24"/>
          <w:szCs w:val="24"/>
          <w:lang w:eastAsia="ru-RU"/>
        </w:rPr>
        <w:t xml:space="preserve">С изменениями и дополнениями </w:t>
      </w:r>
      <w:proofErr w:type="gramStart"/>
      <w:r w:rsidRPr="009B48C0">
        <w:rPr>
          <w:rFonts w:ascii="Times New Roman" w:eastAsia="Times New Roman" w:hAnsi="Times New Roman" w:cs="Times New Roman"/>
          <w:b/>
          <w:bCs/>
          <w:color w:val="3272C0"/>
          <w:sz w:val="24"/>
          <w:szCs w:val="24"/>
          <w:lang w:eastAsia="ru-RU"/>
        </w:rPr>
        <w:t>от</w:t>
      </w:r>
      <w:proofErr w:type="gramEnd"/>
      <w:r w:rsidRPr="009B48C0">
        <w:rPr>
          <w:rFonts w:ascii="Times New Roman" w:eastAsia="Times New Roman" w:hAnsi="Times New Roman" w:cs="Times New Roman"/>
          <w:b/>
          <w:bCs/>
          <w:color w:val="3272C0"/>
          <w:sz w:val="24"/>
          <w:szCs w:val="24"/>
          <w:lang w:eastAsia="ru-RU"/>
        </w:rPr>
        <w:t>:</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2 февраля 2016 г.</w:t>
      </w:r>
    </w:p>
    <w:p w:rsidR="009B48C0" w:rsidRPr="009B48C0" w:rsidRDefault="009B48C0" w:rsidP="009B48C0">
      <w:pPr>
        <w:shd w:val="clear" w:color="auto" w:fill="F0E9D3"/>
        <w:spacing w:after="0" w:line="264" w:lineRule="atLeast"/>
        <w:outlineLvl w:val="3"/>
        <w:rPr>
          <w:rFonts w:ascii="Times New Roman" w:eastAsia="Times New Roman" w:hAnsi="Times New Roman" w:cs="Times New Roman"/>
          <w:b/>
          <w:bCs/>
          <w:color w:val="464C55"/>
          <w:sz w:val="24"/>
          <w:szCs w:val="24"/>
          <w:lang w:eastAsia="ru-RU"/>
        </w:rPr>
      </w:pPr>
      <w:r w:rsidRPr="009B48C0">
        <w:rPr>
          <w:rFonts w:ascii="Times New Roman" w:eastAsia="Times New Roman" w:hAnsi="Times New Roman" w:cs="Times New Roman"/>
          <w:b/>
          <w:bCs/>
          <w:color w:val="464C55"/>
          <w:sz w:val="24"/>
          <w:szCs w:val="24"/>
          <w:lang w:eastAsia="ru-RU"/>
        </w:rPr>
        <w:t>ГАРАНТ:</w:t>
      </w:r>
    </w:p>
    <w:p w:rsidR="009B48C0" w:rsidRPr="009B48C0" w:rsidRDefault="009B48C0" w:rsidP="009B48C0">
      <w:pPr>
        <w:shd w:val="clear" w:color="auto" w:fill="F0E9D3"/>
        <w:spacing w:line="264"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См. </w:t>
      </w:r>
      <w:hyperlink r:id="rId9" w:anchor="block_37" w:history="1">
        <w:r w:rsidRPr="009B48C0">
          <w:rPr>
            <w:rFonts w:ascii="Times New Roman" w:eastAsia="Times New Roman" w:hAnsi="Times New Roman" w:cs="Times New Roman"/>
            <w:color w:val="3272C0"/>
            <w:sz w:val="24"/>
            <w:szCs w:val="24"/>
            <w:lang w:eastAsia="ru-RU"/>
          </w:rPr>
          <w:t>Методические рекомендации</w:t>
        </w:r>
      </w:hyperlink>
      <w:r w:rsidRPr="009B48C0">
        <w:rPr>
          <w:rFonts w:ascii="Times New Roman" w:eastAsia="Times New Roman" w:hAnsi="Times New Roman" w:cs="Times New Roman"/>
          <w:color w:val="464C55"/>
          <w:sz w:val="24"/>
          <w:szCs w:val="24"/>
          <w:lang w:eastAsia="ru-RU"/>
        </w:rPr>
        <w:t> представления информации об образовательной организации в открытых источниках с учетом соблюдения требований законодательства в сфере образования (для образовательных организаций высшего образования), направленные </w:t>
      </w:r>
      <w:hyperlink r:id="rId10" w:history="1">
        <w:r w:rsidRPr="009B48C0">
          <w:rPr>
            <w:rFonts w:ascii="Times New Roman" w:eastAsia="Times New Roman" w:hAnsi="Times New Roman" w:cs="Times New Roman"/>
            <w:color w:val="3272C0"/>
            <w:sz w:val="24"/>
            <w:szCs w:val="24"/>
            <w:lang w:eastAsia="ru-RU"/>
          </w:rPr>
          <w:t>письмом</w:t>
        </w:r>
      </w:hyperlink>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Рособрнадзора</w:t>
      </w:r>
      <w:proofErr w:type="spellEnd"/>
      <w:r w:rsidRPr="009B48C0">
        <w:rPr>
          <w:rFonts w:ascii="Times New Roman" w:eastAsia="Times New Roman" w:hAnsi="Times New Roman" w:cs="Times New Roman"/>
          <w:color w:val="464C55"/>
          <w:sz w:val="24"/>
          <w:szCs w:val="24"/>
          <w:lang w:eastAsia="ru-RU"/>
        </w:rPr>
        <w:t xml:space="preserve"> от 25 марта 2015 г. N 07-675</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w:t>
      </w:r>
      <w:r w:rsidRPr="009B48C0">
        <w:rPr>
          <w:rFonts w:ascii="Times New Roman" w:eastAsia="Times New Roman" w:hAnsi="Times New Roman" w:cs="Times New Roman"/>
          <w:color w:val="464C55"/>
          <w:sz w:val="24"/>
          <w:szCs w:val="24"/>
          <w:lang w:eastAsia="ru-RU"/>
        </w:rPr>
        <w:lastRenderedPageBreak/>
        <w:t>также формат предоставления на нем обязательной к размещению информации об образовательной организации (далее - информация).</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2. 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Доступ к специальному разделу должен осуществляться с главной (основной) страницы Сайта, а также из основного навигационного меню Сайта.</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w:t>
      </w:r>
      <w:hyperlink r:id="rId11" w:anchor="block_1031" w:history="1">
        <w:r w:rsidRPr="009B48C0">
          <w:rPr>
            <w:rFonts w:ascii="Times New Roman" w:eastAsia="Times New Roman" w:hAnsi="Times New Roman" w:cs="Times New Roman"/>
            <w:color w:val="3272C0"/>
            <w:sz w:val="24"/>
            <w:szCs w:val="24"/>
            <w:lang w:eastAsia="ru-RU"/>
          </w:rPr>
          <w:t>пунктах 3.1 - 3.11</w:t>
        </w:r>
      </w:hyperlink>
      <w:r w:rsidRPr="009B48C0">
        <w:rPr>
          <w:rFonts w:ascii="Times New Roman" w:eastAsia="Times New Roman" w:hAnsi="Times New Roman" w:cs="Times New Roman"/>
          <w:color w:val="464C55"/>
          <w:sz w:val="24"/>
          <w:szCs w:val="24"/>
          <w:lang w:eastAsia="ru-RU"/>
        </w:rPr>
        <w:t>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Допускается размещение на Сайте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 Специальный раздел должен содержать следующие подразделы:</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3.1. Подраздел "Основные сведения".</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9B48C0">
        <w:rPr>
          <w:rFonts w:ascii="Times New Roman" w:eastAsia="Times New Roman" w:hAnsi="Times New Roman" w:cs="Times New Roman"/>
          <w:color w:val="464C55"/>
          <w:sz w:val="24"/>
          <w:szCs w:val="24"/>
          <w:lang w:eastAsia="ru-RU"/>
        </w:rPr>
        <w:t>ии и ее</w:t>
      </w:r>
      <w:proofErr w:type="gramEnd"/>
      <w:r w:rsidRPr="009B48C0">
        <w:rPr>
          <w:rFonts w:ascii="Times New Roman" w:eastAsia="Times New Roman" w:hAnsi="Times New Roman" w:cs="Times New Roman"/>
          <w:color w:val="464C55"/>
          <w:sz w:val="24"/>
          <w:szCs w:val="24"/>
          <w:lang w:eastAsia="ru-RU"/>
        </w:rPr>
        <w:t xml:space="preserve"> филиалов (при наличии), режиме, графике работы, контактных телефонах и об адресах электронной почты.</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3.2. Подраздел "Структура и органы управления образовательной организацией".</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w:t>
      </w:r>
      <w:proofErr w:type="gramEnd"/>
      <w:r w:rsidRPr="009B48C0">
        <w:rPr>
          <w:rFonts w:ascii="Times New Roman" w:eastAsia="Times New Roman" w:hAnsi="Times New Roman" w:cs="Times New Roman"/>
          <w:color w:val="464C55"/>
          <w:sz w:val="24"/>
          <w:szCs w:val="24"/>
          <w:lang w:eastAsia="ru-RU"/>
        </w:rPr>
        <w:t xml:space="preserve"> копий указанных положений (при их наличии).</w:t>
      </w:r>
    </w:p>
    <w:p w:rsidR="009B48C0" w:rsidRPr="009B48C0" w:rsidRDefault="009B48C0" w:rsidP="009B48C0">
      <w:pPr>
        <w:shd w:val="clear" w:color="auto" w:fill="F0E9D3"/>
        <w:spacing w:after="0" w:line="264" w:lineRule="atLeast"/>
        <w:outlineLvl w:val="3"/>
        <w:rPr>
          <w:rFonts w:ascii="Times New Roman" w:eastAsia="Times New Roman" w:hAnsi="Times New Roman" w:cs="Times New Roman"/>
          <w:b/>
          <w:bCs/>
          <w:color w:val="464C55"/>
          <w:sz w:val="24"/>
          <w:szCs w:val="24"/>
          <w:lang w:eastAsia="ru-RU"/>
        </w:rPr>
      </w:pPr>
      <w:r w:rsidRPr="009B48C0">
        <w:rPr>
          <w:rFonts w:ascii="Times New Roman" w:eastAsia="Times New Roman" w:hAnsi="Times New Roman" w:cs="Times New Roman"/>
          <w:b/>
          <w:bCs/>
          <w:color w:val="464C55"/>
          <w:sz w:val="24"/>
          <w:szCs w:val="24"/>
          <w:lang w:eastAsia="ru-RU"/>
        </w:rPr>
        <w:t>Информация об изменениях:</w:t>
      </w:r>
    </w:p>
    <w:p w:rsidR="009B48C0" w:rsidRPr="009B48C0" w:rsidRDefault="009B48C0" w:rsidP="009B48C0">
      <w:pPr>
        <w:shd w:val="clear" w:color="auto" w:fill="F0E9D3"/>
        <w:spacing w:after="0" w:line="264" w:lineRule="atLeast"/>
        <w:rPr>
          <w:rFonts w:ascii="Times New Roman" w:eastAsia="Times New Roman" w:hAnsi="Times New Roman" w:cs="Times New Roman"/>
          <w:color w:val="464C55"/>
          <w:sz w:val="24"/>
          <w:szCs w:val="24"/>
          <w:lang w:eastAsia="ru-RU"/>
        </w:rPr>
      </w:pPr>
      <w:hyperlink r:id="rId12" w:anchor="block_1" w:history="1">
        <w:r w:rsidRPr="009B48C0">
          <w:rPr>
            <w:rFonts w:ascii="Times New Roman" w:eastAsia="Times New Roman" w:hAnsi="Times New Roman" w:cs="Times New Roman"/>
            <w:color w:val="3272C0"/>
            <w:sz w:val="24"/>
            <w:szCs w:val="24"/>
            <w:lang w:eastAsia="ru-RU"/>
          </w:rPr>
          <w:t>Приказом</w:t>
        </w:r>
      </w:hyperlink>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Рособрнадзора</w:t>
      </w:r>
      <w:proofErr w:type="spellEnd"/>
      <w:r w:rsidRPr="009B48C0">
        <w:rPr>
          <w:rFonts w:ascii="Times New Roman" w:eastAsia="Times New Roman" w:hAnsi="Times New Roman" w:cs="Times New Roman"/>
          <w:color w:val="464C55"/>
          <w:sz w:val="24"/>
          <w:szCs w:val="24"/>
          <w:lang w:eastAsia="ru-RU"/>
        </w:rPr>
        <w:t xml:space="preserve"> от 2 февраля 2016 г. N 134 в пункт 3.3 внесены изменения</w:t>
      </w:r>
    </w:p>
    <w:p w:rsidR="009B48C0" w:rsidRPr="009B48C0" w:rsidRDefault="009B48C0" w:rsidP="009B48C0">
      <w:pPr>
        <w:shd w:val="clear" w:color="auto" w:fill="F0E9D3"/>
        <w:spacing w:line="264" w:lineRule="atLeast"/>
        <w:rPr>
          <w:rFonts w:ascii="Times New Roman" w:eastAsia="Times New Roman" w:hAnsi="Times New Roman" w:cs="Times New Roman"/>
          <w:color w:val="464C55"/>
          <w:sz w:val="24"/>
          <w:szCs w:val="24"/>
          <w:lang w:eastAsia="ru-RU"/>
        </w:rPr>
      </w:pPr>
      <w:hyperlink r:id="rId13" w:anchor="block_1033" w:history="1">
        <w:r w:rsidRPr="009B48C0">
          <w:rPr>
            <w:rFonts w:ascii="Times New Roman" w:eastAsia="Times New Roman" w:hAnsi="Times New Roman" w:cs="Times New Roman"/>
            <w:color w:val="3272C0"/>
            <w:sz w:val="24"/>
            <w:szCs w:val="24"/>
            <w:lang w:eastAsia="ru-RU"/>
          </w:rPr>
          <w:t>См. текст пункта в предыдущей редакции</w:t>
        </w:r>
      </w:hyperlink>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3.3. Подраздел "Документы".</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На главной странице подраздела должны быть размещены следующие документы:</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а) в виде копий:</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lastRenderedPageBreak/>
        <w:t>устав образовательной организации;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лицензия на осуществление образовательной деятельности (с приложениями);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свидетельство о государственной аккредитации (с приложениями);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w:t>
      </w:r>
      <w:proofErr w:type="gramEnd"/>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локальные нормативные акты, предусмотренные </w:t>
      </w:r>
      <w:hyperlink r:id="rId14" w:anchor="block_108369" w:history="1">
        <w:r w:rsidRPr="009B48C0">
          <w:rPr>
            <w:rFonts w:ascii="Times New Roman" w:eastAsia="Times New Roman" w:hAnsi="Times New Roman" w:cs="Times New Roman"/>
            <w:color w:val="3272C0"/>
            <w:sz w:val="24"/>
            <w:szCs w:val="24"/>
            <w:lang w:eastAsia="ru-RU"/>
          </w:rPr>
          <w:t>частью 2 статьи 30</w:t>
        </w:r>
      </w:hyperlink>
      <w:r w:rsidRPr="009B48C0">
        <w:rPr>
          <w:rFonts w:ascii="Times New Roman" w:eastAsia="Times New Roman" w:hAnsi="Times New Roman" w:cs="Times New Roman"/>
          <w:color w:val="464C55"/>
          <w:sz w:val="24"/>
          <w:szCs w:val="24"/>
          <w:lang w:eastAsia="ru-RU"/>
        </w:rPr>
        <w:t> Федерального закона "Об образовании в Российской Федерации"</w:t>
      </w:r>
      <w:hyperlink r:id="rId15" w:anchor="block_1111" w:history="1">
        <w:r w:rsidRPr="009B48C0">
          <w:rPr>
            <w:rFonts w:ascii="Times New Roman" w:eastAsia="Times New Roman" w:hAnsi="Times New Roman" w:cs="Times New Roman"/>
            <w:color w:val="3272C0"/>
            <w:sz w:val="24"/>
            <w:szCs w:val="24"/>
            <w:lang w:eastAsia="ru-RU"/>
          </w:rPr>
          <w:t>*</w:t>
        </w:r>
      </w:hyperlink>
      <w:r w:rsidRPr="009B48C0">
        <w:rPr>
          <w:rFonts w:ascii="Times New Roman" w:eastAsia="Times New Roman" w:hAnsi="Times New Roman" w:cs="Times New Roman"/>
          <w:color w:val="464C55"/>
          <w:sz w:val="24"/>
          <w:szCs w:val="24"/>
          <w:lang w:eastAsia="ru-RU"/>
        </w:rPr>
        <w:t xml:space="preserve">, правила внутреннего распорядка </w:t>
      </w:r>
      <w:proofErr w:type="gramStart"/>
      <w:r w:rsidRPr="009B48C0">
        <w:rPr>
          <w:rFonts w:ascii="Times New Roman" w:eastAsia="Times New Roman" w:hAnsi="Times New Roman" w:cs="Times New Roman"/>
          <w:color w:val="464C55"/>
          <w:sz w:val="24"/>
          <w:szCs w:val="24"/>
          <w:lang w:eastAsia="ru-RU"/>
        </w:rPr>
        <w:t>обучающихся</w:t>
      </w:r>
      <w:proofErr w:type="gramEnd"/>
      <w:r w:rsidRPr="009B48C0">
        <w:rPr>
          <w:rFonts w:ascii="Times New Roman" w:eastAsia="Times New Roman" w:hAnsi="Times New Roman" w:cs="Times New Roman"/>
          <w:color w:val="464C55"/>
          <w:sz w:val="24"/>
          <w:szCs w:val="24"/>
          <w:lang w:eastAsia="ru-RU"/>
        </w:rPr>
        <w:t>, правила внутреннего трудового распорядка и коллективного договора;</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б) отчет о результатах </w:t>
      </w:r>
      <w:proofErr w:type="spellStart"/>
      <w:r w:rsidRPr="009B48C0">
        <w:rPr>
          <w:rFonts w:ascii="Times New Roman" w:eastAsia="Times New Roman" w:hAnsi="Times New Roman" w:cs="Times New Roman"/>
          <w:color w:val="464C55"/>
          <w:sz w:val="24"/>
          <w:szCs w:val="24"/>
          <w:lang w:eastAsia="ru-RU"/>
        </w:rPr>
        <w:t>самообследования</w:t>
      </w:r>
      <w:proofErr w:type="spellEnd"/>
      <w:r w:rsidRPr="009B48C0">
        <w:rPr>
          <w:rFonts w:ascii="Times New Roman" w:eastAsia="Times New Roman" w:hAnsi="Times New Roman" w:cs="Times New Roman"/>
          <w:color w:val="464C55"/>
          <w:sz w:val="24"/>
          <w:szCs w:val="24"/>
          <w:lang w:eastAsia="ru-RU"/>
        </w:rPr>
        <w:t>;</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w:t>
      </w:r>
      <w:proofErr w:type="gramStart"/>
      <w:r w:rsidRPr="009B48C0">
        <w:rPr>
          <w:rFonts w:ascii="Times New Roman" w:eastAsia="Times New Roman" w:hAnsi="Times New Roman" w:cs="Times New Roman"/>
          <w:color w:val="464C55"/>
          <w:sz w:val="24"/>
          <w:szCs w:val="24"/>
          <w:lang w:eastAsia="ru-RU"/>
        </w:rPr>
        <w:t>обучения</w:t>
      </w:r>
      <w:proofErr w:type="gramEnd"/>
      <w:r w:rsidRPr="009B48C0">
        <w:rPr>
          <w:rFonts w:ascii="Times New Roman" w:eastAsia="Times New Roman" w:hAnsi="Times New Roman" w:cs="Times New Roman"/>
          <w:color w:val="464C55"/>
          <w:sz w:val="24"/>
          <w:szCs w:val="24"/>
          <w:lang w:eastAsia="ru-RU"/>
        </w:rPr>
        <w:t xml:space="preserve"> по каждой образовательной программе;</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 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w:t>
      </w:r>
      <w:proofErr w:type="gramEnd"/>
      <w:r w:rsidRPr="009B48C0">
        <w:rPr>
          <w:rFonts w:ascii="Times New Roman" w:eastAsia="Times New Roman" w:hAnsi="Times New Roman" w:cs="Times New Roman"/>
          <w:color w:val="464C55"/>
          <w:sz w:val="24"/>
          <w:szCs w:val="24"/>
          <w:lang w:eastAsia="ru-RU"/>
        </w:rPr>
        <w:t xml:space="preserve">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д) предписания органов, осуществляющих государственный контроль (надзор) в сфере образования, отчеты об исполнении таких предписаний.</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3.4. Подраздел "Образование".</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Подраздел должен содержать информацию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w:t>
      </w:r>
      <w:proofErr w:type="gramEnd"/>
      <w:r w:rsidRPr="009B48C0">
        <w:rPr>
          <w:rFonts w:ascii="Times New Roman" w:eastAsia="Times New Roman" w:hAnsi="Times New Roman" w:cs="Times New Roman"/>
          <w:color w:val="464C55"/>
          <w:sz w:val="24"/>
          <w:szCs w:val="24"/>
          <w:lang w:eastAsia="ru-RU"/>
        </w:rPr>
        <w:t xml:space="preserve"> </w:t>
      </w:r>
      <w:proofErr w:type="gramStart"/>
      <w:r w:rsidRPr="009B48C0">
        <w:rPr>
          <w:rFonts w:ascii="Times New Roman" w:eastAsia="Times New Roman" w:hAnsi="Times New Roman" w:cs="Times New Roman"/>
          <w:color w:val="464C55"/>
          <w:sz w:val="24"/>
          <w:szCs w:val="24"/>
          <w:lang w:eastAsia="ru-RU"/>
        </w:rPr>
        <w:t>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w:t>
      </w:r>
      <w:proofErr w:type="gramEnd"/>
      <w:r w:rsidRPr="009B48C0">
        <w:rPr>
          <w:rFonts w:ascii="Times New Roman" w:eastAsia="Times New Roman" w:hAnsi="Times New Roman" w:cs="Times New Roman"/>
          <w:color w:val="464C55"/>
          <w:sz w:val="24"/>
          <w:szCs w:val="24"/>
          <w:lang w:eastAsia="ru-RU"/>
        </w:rPr>
        <w:t xml:space="preserve"> счет средств физических и (или) юридических лиц, о языках, на которых осуществляется образование (обучение).</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lastRenderedPageBreak/>
        <w:t>Образовательные организации, реализующие общеобразовательные программы, дополнительно указывают наименование образовательной программы.</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а) уровень образования;</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б) код и наименование профессии, специальности, направления подготовки;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в) информацию:</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w:t>
      </w:r>
      <w:proofErr w:type="gramEnd"/>
      <w:r w:rsidRPr="009B48C0">
        <w:rPr>
          <w:rFonts w:ascii="Times New Roman" w:eastAsia="Times New Roman" w:hAnsi="Times New Roman" w:cs="Times New Roman"/>
          <w:color w:val="464C55"/>
          <w:sz w:val="24"/>
          <w:szCs w:val="24"/>
          <w:lang w:eastAsia="ru-RU"/>
        </w:rPr>
        <w:t xml:space="preserve"> вступительным испытаниям, а также о результатах перевода, восстановления и отчисления.</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3.5. Подраздел "Образовательные стандарты"</w:t>
      </w:r>
      <w:hyperlink r:id="rId16" w:anchor="block_2222" w:history="1">
        <w:r w:rsidRPr="009B48C0">
          <w:rPr>
            <w:rFonts w:ascii="Times New Roman" w:eastAsia="Times New Roman" w:hAnsi="Times New Roman" w:cs="Times New Roman"/>
            <w:color w:val="3272C0"/>
            <w:sz w:val="24"/>
            <w:szCs w:val="24"/>
            <w:lang w:eastAsia="ru-RU"/>
          </w:rPr>
          <w:t>**</w:t>
        </w:r>
      </w:hyperlink>
      <w:r w:rsidRPr="009B48C0">
        <w:rPr>
          <w:rFonts w:ascii="Times New Roman" w:eastAsia="Times New Roman" w:hAnsi="Times New Roman" w:cs="Times New Roman"/>
          <w:color w:val="464C55"/>
          <w:sz w:val="24"/>
          <w:szCs w:val="24"/>
          <w:lang w:eastAsia="ru-RU"/>
        </w:rPr>
        <w:t>.</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Подраздел должен содержать информацию о федеральных государственных образовательных стандартах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3.6. Подраздел "Руководство. Педагогический (научно-педагогический) состав".</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Главная страница подраздела должна содержать следующую информацию:</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lastRenderedPageBreak/>
        <w:t>3.7. Подраздел "Материально-техническое обеспечение и оснащенность образовательного процесса".</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3.8. Подраздел "Стипендии и иные виды материальной поддержки".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3.9. Подраздел "Платные образовательные услуги".</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Подраздел должен содержать информацию о порядке оказания платных образовательных услуг.</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3.10. Подраздел "Финансово-хозяйственная деятельность".</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3.11. Подраздел "Вакантные места для приема (перевода)".</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4. Файлы документов представляются на Сайте в форматах </w:t>
      </w:r>
      <w:proofErr w:type="spellStart"/>
      <w:r w:rsidRPr="009B48C0">
        <w:rPr>
          <w:rFonts w:ascii="Times New Roman" w:eastAsia="Times New Roman" w:hAnsi="Times New Roman" w:cs="Times New Roman"/>
          <w:color w:val="464C55"/>
          <w:sz w:val="24"/>
          <w:szCs w:val="24"/>
          <w:lang w:eastAsia="ru-RU"/>
        </w:rPr>
        <w:t>Portable</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Document</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Files</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pdf</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Microsoft</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Word</w:t>
      </w:r>
      <w:proofErr w:type="spellEnd"/>
      <w:r w:rsidRPr="009B48C0">
        <w:rPr>
          <w:rFonts w:ascii="Times New Roman" w:eastAsia="Times New Roman" w:hAnsi="Times New Roman" w:cs="Times New Roman"/>
          <w:color w:val="464C55"/>
          <w:sz w:val="24"/>
          <w:szCs w:val="24"/>
          <w:lang w:eastAsia="ru-RU"/>
        </w:rPr>
        <w:t xml:space="preserve"> / </w:t>
      </w:r>
      <w:proofErr w:type="spellStart"/>
      <w:r w:rsidRPr="009B48C0">
        <w:rPr>
          <w:rFonts w:ascii="Times New Roman" w:eastAsia="Times New Roman" w:hAnsi="Times New Roman" w:cs="Times New Roman"/>
          <w:color w:val="464C55"/>
          <w:sz w:val="24"/>
          <w:szCs w:val="24"/>
          <w:lang w:eastAsia="ru-RU"/>
        </w:rPr>
        <w:t>Microsofr</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Excel</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doc</w:t>
      </w:r>
      <w:proofErr w:type="spellEnd"/>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docx</w:t>
      </w:r>
      <w:proofErr w:type="spellEnd"/>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xls</w:t>
      </w:r>
      <w:proofErr w:type="spellEnd"/>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xlsx</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Open</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Document</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Files</w:t>
      </w:r>
      <w:proofErr w:type="spellEnd"/>
      <w:r w:rsidRPr="009B48C0">
        <w:rPr>
          <w:rFonts w:ascii="Times New Roman" w:eastAsia="Times New Roman" w:hAnsi="Times New Roman" w:cs="Times New Roman"/>
          <w:color w:val="464C55"/>
          <w:sz w:val="24"/>
          <w:szCs w:val="24"/>
          <w:lang w:eastAsia="ru-RU"/>
        </w:rPr>
        <w:t xml:space="preserve"> (.</w:t>
      </w:r>
      <w:proofErr w:type="spellStart"/>
      <w:r w:rsidRPr="009B48C0">
        <w:rPr>
          <w:rFonts w:ascii="Times New Roman" w:eastAsia="Times New Roman" w:hAnsi="Times New Roman" w:cs="Times New Roman"/>
          <w:color w:val="464C55"/>
          <w:sz w:val="24"/>
          <w:szCs w:val="24"/>
          <w:lang w:eastAsia="ru-RU"/>
        </w:rPr>
        <w:t>odt</w:t>
      </w:r>
      <w:proofErr w:type="spellEnd"/>
      <w:r w:rsidRPr="009B48C0">
        <w:rPr>
          <w:rFonts w:ascii="Times New Roman" w:eastAsia="Times New Roman" w:hAnsi="Times New Roman" w:cs="Times New Roman"/>
          <w:color w:val="464C55"/>
          <w:sz w:val="24"/>
          <w:szCs w:val="24"/>
          <w:lang w:eastAsia="ru-RU"/>
        </w:rPr>
        <w:t>, .</w:t>
      </w:r>
      <w:proofErr w:type="spellStart"/>
      <w:r w:rsidRPr="009B48C0">
        <w:rPr>
          <w:rFonts w:ascii="Times New Roman" w:eastAsia="Times New Roman" w:hAnsi="Times New Roman" w:cs="Times New Roman"/>
          <w:color w:val="464C55"/>
          <w:sz w:val="24"/>
          <w:szCs w:val="24"/>
          <w:lang w:eastAsia="ru-RU"/>
        </w:rPr>
        <w:t>ods</w:t>
      </w:r>
      <w:proofErr w:type="spellEnd"/>
      <w:r w:rsidRPr="009B48C0">
        <w:rPr>
          <w:rFonts w:ascii="Times New Roman" w:eastAsia="Times New Roman" w:hAnsi="Times New Roman" w:cs="Times New Roman"/>
          <w:color w:val="464C55"/>
          <w:sz w:val="24"/>
          <w:szCs w:val="24"/>
          <w:lang w:eastAsia="ru-RU"/>
        </w:rPr>
        <w:t>).</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5. Все файлы, ссылки на которые размещены на страницах соответствующего раздела, должны удовлетворять следующим условиям:</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а) максимальный размер размещаемого файла не должен превышать 15 </w:t>
      </w:r>
      <w:proofErr w:type="spellStart"/>
      <w:r w:rsidRPr="009B48C0">
        <w:rPr>
          <w:rFonts w:ascii="Times New Roman" w:eastAsia="Times New Roman" w:hAnsi="Times New Roman" w:cs="Times New Roman"/>
          <w:color w:val="464C55"/>
          <w:sz w:val="24"/>
          <w:szCs w:val="24"/>
          <w:lang w:eastAsia="ru-RU"/>
        </w:rPr>
        <w:t>мб</w:t>
      </w:r>
      <w:proofErr w:type="spellEnd"/>
      <w:r w:rsidRPr="009B48C0">
        <w:rPr>
          <w:rFonts w:ascii="Times New Roman" w:eastAsia="Times New Roman" w:hAnsi="Times New Roman" w:cs="Times New Roman"/>
          <w:color w:val="464C55"/>
          <w:sz w:val="24"/>
          <w:szCs w:val="24"/>
          <w:lang w:eastAsia="ru-RU"/>
        </w:rPr>
        <w:t xml:space="preserve">. Если размер файла превышает максимальное значение, то он должен быть разделен на несколько </w:t>
      </w:r>
      <w:r w:rsidRPr="009B48C0">
        <w:rPr>
          <w:rFonts w:ascii="Times New Roman" w:eastAsia="Times New Roman" w:hAnsi="Times New Roman" w:cs="Times New Roman"/>
          <w:color w:val="464C55"/>
          <w:sz w:val="24"/>
          <w:szCs w:val="24"/>
          <w:lang w:eastAsia="ru-RU"/>
        </w:rPr>
        <w:lastRenderedPageBreak/>
        <w:t>частей (файлов), размер которых не должен превышать максимальное значение размера файла;</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 xml:space="preserve">б) сканирование документа должно быть выполнено с разрешением не менее 75 </w:t>
      </w:r>
      <w:proofErr w:type="spellStart"/>
      <w:r w:rsidRPr="009B48C0">
        <w:rPr>
          <w:rFonts w:ascii="Times New Roman" w:eastAsia="Times New Roman" w:hAnsi="Times New Roman" w:cs="Times New Roman"/>
          <w:color w:val="464C55"/>
          <w:sz w:val="24"/>
          <w:szCs w:val="24"/>
          <w:lang w:eastAsia="ru-RU"/>
        </w:rPr>
        <w:t>dpi</w:t>
      </w:r>
      <w:proofErr w:type="spellEnd"/>
      <w:r w:rsidRPr="009B48C0">
        <w:rPr>
          <w:rFonts w:ascii="Times New Roman" w:eastAsia="Times New Roman" w:hAnsi="Times New Roman" w:cs="Times New Roman"/>
          <w:color w:val="464C55"/>
          <w:sz w:val="24"/>
          <w:szCs w:val="24"/>
          <w:lang w:eastAsia="ru-RU"/>
        </w:rPr>
        <w:t>;</w:t>
      </w:r>
    </w:p>
    <w:p w:rsidR="009B48C0" w:rsidRPr="009B48C0" w:rsidRDefault="009B48C0" w:rsidP="009B48C0">
      <w:pPr>
        <w:shd w:val="clear" w:color="auto" w:fill="FFFFFF"/>
        <w:spacing w:after="30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в) отсканированный текст в электронной копии документа должен быть читаемым.</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6. Информация, указанная в </w:t>
      </w:r>
      <w:hyperlink r:id="rId17" w:anchor="block_1031" w:history="1">
        <w:r w:rsidRPr="009B48C0">
          <w:rPr>
            <w:rFonts w:ascii="Times New Roman" w:eastAsia="Times New Roman" w:hAnsi="Times New Roman" w:cs="Times New Roman"/>
            <w:color w:val="3272C0"/>
            <w:sz w:val="24"/>
            <w:szCs w:val="24"/>
            <w:lang w:eastAsia="ru-RU"/>
          </w:rPr>
          <w:t>пунктах 3.1-3.11</w:t>
        </w:r>
      </w:hyperlink>
      <w:r w:rsidRPr="009B48C0">
        <w:rPr>
          <w:rFonts w:ascii="Times New Roman" w:eastAsia="Times New Roman" w:hAnsi="Times New Roman" w:cs="Times New Roman"/>
          <w:color w:val="464C55"/>
          <w:sz w:val="24"/>
          <w:szCs w:val="24"/>
          <w:lang w:eastAsia="ru-RU"/>
        </w:rPr>
        <w:t>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r w:rsidRPr="009B48C0">
        <w:rPr>
          <w:rFonts w:ascii="Times New Roman" w:eastAsia="Times New Roman" w:hAnsi="Times New Roman" w:cs="Times New Roman"/>
          <w:color w:val="464C55"/>
          <w:sz w:val="24"/>
          <w:szCs w:val="24"/>
          <w:lang w:eastAsia="ru-RU"/>
        </w:rPr>
        <w:t>7. Все страницы официального Сайта, содержащие сведения, указанные в </w:t>
      </w:r>
      <w:hyperlink r:id="rId18" w:anchor="block_1031" w:history="1">
        <w:r w:rsidRPr="009B48C0">
          <w:rPr>
            <w:rFonts w:ascii="Times New Roman" w:eastAsia="Times New Roman" w:hAnsi="Times New Roman" w:cs="Times New Roman"/>
            <w:color w:val="3272C0"/>
            <w:sz w:val="24"/>
            <w:szCs w:val="24"/>
            <w:lang w:eastAsia="ru-RU"/>
          </w:rPr>
          <w:t>пунктах 3.1-3.11</w:t>
        </w:r>
      </w:hyperlink>
      <w:r w:rsidRPr="009B48C0">
        <w:rPr>
          <w:rFonts w:ascii="Times New Roman" w:eastAsia="Times New Roman" w:hAnsi="Times New Roman" w:cs="Times New Roman"/>
          <w:color w:val="464C55"/>
          <w:sz w:val="24"/>
          <w:szCs w:val="24"/>
          <w:lang w:eastAsia="ru-RU"/>
        </w:rPr>
        <w:t xml:space="preserve"> настоящих Требований, должны содержать специальную </w:t>
      </w:r>
      <w:proofErr w:type="spellStart"/>
      <w:r w:rsidRPr="009B48C0">
        <w:rPr>
          <w:rFonts w:ascii="Times New Roman" w:eastAsia="Times New Roman" w:hAnsi="Times New Roman" w:cs="Times New Roman"/>
          <w:color w:val="464C55"/>
          <w:sz w:val="24"/>
          <w:szCs w:val="24"/>
          <w:lang w:eastAsia="ru-RU"/>
        </w:rPr>
        <w:t>html</w:t>
      </w:r>
      <w:proofErr w:type="spellEnd"/>
      <w:r w:rsidRPr="009B48C0">
        <w:rPr>
          <w:rFonts w:ascii="Times New Roman" w:eastAsia="Times New Roman" w:hAnsi="Times New Roman" w:cs="Times New Roman"/>
          <w:color w:val="464C55"/>
          <w:sz w:val="24"/>
          <w:szCs w:val="24"/>
          <w:lang w:eastAsia="ru-RU"/>
        </w:rPr>
        <w:t xml:space="preserve">-разметку, позволяющую однозначно идентифицировать информацию, подлежащую обязательному размещению на Сайте. Данные, размеченные указанной </w:t>
      </w:r>
      <w:proofErr w:type="spellStart"/>
      <w:r w:rsidRPr="009B48C0">
        <w:rPr>
          <w:rFonts w:ascii="Times New Roman" w:eastAsia="Times New Roman" w:hAnsi="Times New Roman" w:cs="Times New Roman"/>
          <w:color w:val="464C55"/>
          <w:sz w:val="24"/>
          <w:szCs w:val="24"/>
          <w:lang w:eastAsia="ru-RU"/>
        </w:rPr>
        <w:t>html</w:t>
      </w:r>
      <w:proofErr w:type="spellEnd"/>
      <w:r w:rsidRPr="009B48C0">
        <w:rPr>
          <w:rFonts w:ascii="Times New Roman" w:eastAsia="Times New Roman" w:hAnsi="Times New Roman" w:cs="Times New Roman"/>
          <w:color w:val="464C55"/>
          <w:sz w:val="24"/>
          <w:szCs w:val="24"/>
          <w:lang w:eastAsia="ru-RU"/>
        </w:rPr>
        <w:t>-разметкой, должны быть доступны для просмотра посетителями Сайта на соответствующих страницах специального раздела.</w:t>
      </w:r>
    </w:p>
    <w:p w:rsidR="009B48C0" w:rsidRPr="009B48C0" w:rsidRDefault="009B48C0" w:rsidP="009B48C0">
      <w:pPr>
        <w:shd w:val="clear" w:color="auto" w:fill="FFFFFF"/>
        <w:spacing w:after="0" w:line="270" w:lineRule="atLeast"/>
        <w:rPr>
          <w:rFonts w:ascii="Times New Roman" w:eastAsia="Times New Roman" w:hAnsi="Times New Roman" w:cs="Times New Roman"/>
          <w:color w:val="22272F"/>
          <w:sz w:val="18"/>
          <w:szCs w:val="18"/>
          <w:lang w:eastAsia="ru-RU"/>
        </w:rPr>
      </w:pPr>
    </w:p>
    <w:p w:rsidR="009B48C0" w:rsidRPr="009B48C0" w:rsidRDefault="009B48C0" w:rsidP="009B48C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0" w:lineRule="atLeast"/>
        <w:rPr>
          <w:rFonts w:ascii="Courier New" w:eastAsia="Times New Roman" w:hAnsi="Courier New" w:cs="Courier New"/>
          <w:color w:val="22272F"/>
          <w:sz w:val="18"/>
          <w:szCs w:val="18"/>
          <w:lang w:eastAsia="ru-RU"/>
        </w:rPr>
      </w:pPr>
      <w:r w:rsidRPr="009B48C0">
        <w:rPr>
          <w:rFonts w:ascii="Courier New" w:eastAsia="Times New Roman" w:hAnsi="Courier New" w:cs="Courier New"/>
          <w:color w:val="22272F"/>
          <w:sz w:val="18"/>
          <w:szCs w:val="18"/>
          <w:lang w:eastAsia="ru-RU"/>
        </w:rPr>
        <w:t>------------------------------</w:t>
      </w:r>
    </w:p>
    <w:p w:rsidR="009B48C0" w:rsidRPr="009B48C0" w:rsidRDefault="009B48C0" w:rsidP="009B48C0">
      <w:pPr>
        <w:shd w:val="clear" w:color="auto" w:fill="FFFFFF"/>
        <w:spacing w:after="0" w:line="270" w:lineRule="atLeast"/>
        <w:rPr>
          <w:rFonts w:ascii="Times New Roman" w:eastAsia="Times New Roman" w:hAnsi="Times New Roman" w:cs="Times New Roman"/>
          <w:color w:val="464C55"/>
          <w:sz w:val="24"/>
          <w:szCs w:val="24"/>
          <w:lang w:eastAsia="ru-RU"/>
        </w:rPr>
      </w:pPr>
      <w:proofErr w:type="gramStart"/>
      <w:r w:rsidRPr="009B48C0">
        <w:rPr>
          <w:rFonts w:ascii="Times New Roman" w:eastAsia="Times New Roman" w:hAnsi="Times New Roman" w:cs="Times New Roman"/>
          <w:color w:val="464C55"/>
          <w:sz w:val="24"/>
          <w:szCs w:val="24"/>
          <w:lang w:eastAsia="ru-RU"/>
        </w:rPr>
        <w:t>* </w:t>
      </w:r>
      <w:hyperlink r:id="rId19" w:history="1">
        <w:r w:rsidRPr="009B48C0">
          <w:rPr>
            <w:rFonts w:ascii="Times New Roman" w:eastAsia="Times New Roman" w:hAnsi="Times New Roman" w:cs="Times New Roman"/>
            <w:color w:val="3272C0"/>
            <w:sz w:val="24"/>
            <w:szCs w:val="24"/>
            <w:lang w:eastAsia="ru-RU"/>
          </w:rPr>
          <w:t>Федеральный закон</w:t>
        </w:r>
      </w:hyperlink>
      <w:r w:rsidRPr="009B48C0">
        <w:rPr>
          <w:rFonts w:ascii="Times New Roman" w:eastAsia="Times New Roman" w:hAnsi="Times New Roman" w:cs="Times New Roman"/>
          <w:color w:val="464C55"/>
          <w:sz w:val="24"/>
          <w:szCs w:val="24"/>
          <w:lang w:eastAsia="ru-RU"/>
        </w:rPr>
        <w:t> от 29.12.2012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w:t>
      </w:r>
      <w:proofErr w:type="gramEnd"/>
      <w:r w:rsidRPr="009B48C0">
        <w:rPr>
          <w:rFonts w:ascii="Times New Roman" w:eastAsia="Times New Roman" w:hAnsi="Times New Roman" w:cs="Times New Roman"/>
          <w:color w:val="464C55"/>
          <w:sz w:val="24"/>
          <w:szCs w:val="24"/>
          <w:lang w:eastAsia="ru-RU"/>
        </w:rPr>
        <w:t xml:space="preserve"> официальный интернет-портал правовой информации http://pravo.gov.ru, 27.05.2014, N 0001201405270018).</w:t>
      </w:r>
    </w:p>
    <w:p w:rsidR="004D1367" w:rsidRDefault="004D1367">
      <w:bookmarkStart w:id="0" w:name="_GoBack"/>
      <w:bookmarkEnd w:id="0"/>
    </w:p>
    <w:sectPr w:rsidR="004D13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8C0"/>
    <w:rsid w:val="004D1367"/>
    <w:rsid w:val="009B4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829501">
      <w:bodyDiv w:val="1"/>
      <w:marLeft w:val="0"/>
      <w:marRight w:val="0"/>
      <w:marTop w:val="0"/>
      <w:marBottom w:val="0"/>
      <w:divBdr>
        <w:top w:val="none" w:sz="0" w:space="0" w:color="auto"/>
        <w:left w:val="none" w:sz="0" w:space="0" w:color="auto"/>
        <w:bottom w:val="none" w:sz="0" w:space="0" w:color="auto"/>
        <w:right w:val="none" w:sz="0" w:space="0" w:color="auto"/>
      </w:divBdr>
      <w:divsChild>
        <w:div w:id="28072350">
          <w:marLeft w:val="0"/>
          <w:marRight w:val="0"/>
          <w:marTop w:val="0"/>
          <w:marBottom w:val="0"/>
          <w:divBdr>
            <w:top w:val="none" w:sz="0" w:space="0" w:color="auto"/>
            <w:left w:val="none" w:sz="0" w:space="0" w:color="auto"/>
            <w:bottom w:val="none" w:sz="0" w:space="0" w:color="auto"/>
            <w:right w:val="none" w:sz="0" w:space="0" w:color="auto"/>
          </w:divBdr>
        </w:div>
        <w:div w:id="809127193">
          <w:marLeft w:val="0"/>
          <w:marRight w:val="0"/>
          <w:marTop w:val="0"/>
          <w:marBottom w:val="0"/>
          <w:divBdr>
            <w:top w:val="none" w:sz="0" w:space="0" w:color="auto"/>
            <w:left w:val="none" w:sz="0" w:space="0" w:color="auto"/>
            <w:bottom w:val="none" w:sz="0" w:space="0" w:color="auto"/>
            <w:right w:val="none" w:sz="0" w:space="0" w:color="auto"/>
          </w:divBdr>
        </w:div>
        <w:div w:id="1204487302">
          <w:marLeft w:val="0"/>
          <w:marRight w:val="0"/>
          <w:marTop w:val="0"/>
          <w:marBottom w:val="0"/>
          <w:divBdr>
            <w:top w:val="none" w:sz="0" w:space="0" w:color="auto"/>
            <w:left w:val="none" w:sz="0" w:space="0" w:color="auto"/>
            <w:bottom w:val="none" w:sz="0" w:space="0" w:color="auto"/>
            <w:right w:val="none" w:sz="0" w:space="0" w:color="auto"/>
          </w:divBdr>
        </w:div>
        <w:div w:id="1917662291">
          <w:marLeft w:val="0"/>
          <w:marRight w:val="0"/>
          <w:marTop w:val="0"/>
          <w:marBottom w:val="0"/>
          <w:divBdr>
            <w:top w:val="none" w:sz="0" w:space="0" w:color="auto"/>
            <w:left w:val="none" w:sz="0" w:space="0" w:color="auto"/>
            <w:bottom w:val="none" w:sz="0" w:space="0" w:color="auto"/>
            <w:right w:val="none" w:sz="0" w:space="0" w:color="auto"/>
          </w:divBdr>
          <w:divsChild>
            <w:div w:id="844637567">
              <w:marLeft w:val="0"/>
              <w:marRight w:val="0"/>
              <w:marTop w:val="0"/>
              <w:marBottom w:val="0"/>
              <w:divBdr>
                <w:top w:val="none" w:sz="0" w:space="0" w:color="auto"/>
                <w:left w:val="none" w:sz="0" w:space="0" w:color="auto"/>
                <w:bottom w:val="none" w:sz="0" w:space="0" w:color="auto"/>
                <w:right w:val="none" w:sz="0" w:space="0" w:color="auto"/>
              </w:divBdr>
            </w:div>
            <w:div w:id="1910729500">
              <w:marLeft w:val="0"/>
              <w:marRight w:val="0"/>
              <w:marTop w:val="0"/>
              <w:marBottom w:val="0"/>
              <w:divBdr>
                <w:top w:val="none" w:sz="0" w:space="0" w:color="auto"/>
                <w:left w:val="none" w:sz="0" w:space="0" w:color="auto"/>
                <w:bottom w:val="none" w:sz="0" w:space="0" w:color="auto"/>
                <w:right w:val="none" w:sz="0" w:space="0" w:color="auto"/>
              </w:divBdr>
              <w:divsChild>
                <w:div w:id="237786071">
                  <w:marLeft w:val="0"/>
                  <w:marRight w:val="0"/>
                  <w:marTop w:val="0"/>
                  <w:marBottom w:val="300"/>
                  <w:divBdr>
                    <w:top w:val="none" w:sz="0" w:space="0" w:color="auto"/>
                    <w:left w:val="none" w:sz="0" w:space="0" w:color="auto"/>
                    <w:bottom w:val="none" w:sz="0" w:space="0" w:color="auto"/>
                    <w:right w:val="none" w:sz="0" w:space="0" w:color="auto"/>
                  </w:divBdr>
                </w:div>
              </w:divsChild>
            </w:div>
            <w:div w:id="808741986">
              <w:marLeft w:val="0"/>
              <w:marRight w:val="0"/>
              <w:marTop w:val="0"/>
              <w:marBottom w:val="0"/>
              <w:divBdr>
                <w:top w:val="none" w:sz="0" w:space="0" w:color="auto"/>
                <w:left w:val="none" w:sz="0" w:space="0" w:color="auto"/>
                <w:bottom w:val="none" w:sz="0" w:space="0" w:color="auto"/>
                <w:right w:val="none" w:sz="0" w:space="0" w:color="auto"/>
              </w:divBdr>
            </w:div>
            <w:div w:id="635571026">
              <w:marLeft w:val="0"/>
              <w:marRight w:val="0"/>
              <w:marTop w:val="0"/>
              <w:marBottom w:val="0"/>
              <w:divBdr>
                <w:top w:val="none" w:sz="0" w:space="0" w:color="auto"/>
                <w:left w:val="none" w:sz="0" w:space="0" w:color="auto"/>
                <w:bottom w:val="none" w:sz="0" w:space="0" w:color="auto"/>
                <w:right w:val="none" w:sz="0" w:space="0" w:color="auto"/>
              </w:divBdr>
            </w:div>
            <w:div w:id="1871607305">
              <w:marLeft w:val="0"/>
              <w:marRight w:val="0"/>
              <w:marTop w:val="0"/>
              <w:marBottom w:val="0"/>
              <w:divBdr>
                <w:top w:val="none" w:sz="0" w:space="0" w:color="auto"/>
                <w:left w:val="none" w:sz="0" w:space="0" w:color="auto"/>
                <w:bottom w:val="none" w:sz="0" w:space="0" w:color="auto"/>
                <w:right w:val="none" w:sz="0" w:space="0" w:color="auto"/>
              </w:divBdr>
              <w:divsChild>
                <w:div w:id="1619411704">
                  <w:marLeft w:val="0"/>
                  <w:marRight w:val="0"/>
                  <w:marTop w:val="0"/>
                  <w:marBottom w:val="0"/>
                  <w:divBdr>
                    <w:top w:val="none" w:sz="0" w:space="0" w:color="auto"/>
                    <w:left w:val="none" w:sz="0" w:space="0" w:color="auto"/>
                    <w:bottom w:val="none" w:sz="0" w:space="0" w:color="auto"/>
                    <w:right w:val="none" w:sz="0" w:space="0" w:color="auto"/>
                  </w:divBdr>
                </w:div>
                <w:div w:id="1254123425">
                  <w:marLeft w:val="0"/>
                  <w:marRight w:val="0"/>
                  <w:marTop w:val="0"/>
                  <w:marBottom w:val="0"/>
                  <w:divBdr>
                    <w:top w:val="none" w:sz="0" w:space="0" w:color="auto"/>
                    <w:left w:val="none" w:sz="0" w:space="0" w:color="auto"/>
                    <w:bottom w:val="none" w:sz="0" w:space="0" w:color="auto"/>
                    <w:right w:val="none" w:sz="0" w:space="0" w:color="auto"/>
                  </w:divBdr>
                </w:div>
                <w:div w:id="1099251959">
                  <w:marLeft w:val="0"/>
                  <w:marRight w:val="0"/>
                  <w:marTop w:val="0"/>
                  <w:marBottom w:val="0"/>
                  <w:divBdr>
                    <w:top w:val="none" w:sz="0" w:space="0" w:color="auto"/>
                    <w:left w:val="none" w:sz="0" w:space="0" w:color="auto"/>
                    <w:bottom w:val="none" w:sz="0" w:space="0" w:color="auto"/>
                    <w:right w:val="none" w:sz="0" w:space="0" w:color="auto"/>
                  </w:divBdr>
                  <w:divsChild>
                    <w:div w:id="903219766">
                      <w:marLeft w:val="0"/>
                      <w:marRight w:val="0"/>
                      <w:marTop w:val="0"/>
                      <w:marBottom w:val="300"/>
                      <w:divBdr>
                        <w:top w:val="none" w:sz="0" w:space="0" w:color="auto"/>
                        <w:left w:val="none" w:sz="0" w:space="0" w:color="auto"/>
                        <w:bottom w:val="none" w:sz="0" w:space="0" w:color="auto"/>
                        <w:right w:val="none" w:sz="0" w:space="0" w:color="auto"/>
                      </w:divBdr>
                    </w:div>
                    <w:div w:id="1074012574">
                      <w:marLeft w:val="0"/>
                      <w:marRight w:val="0"/>
                      <w:marTop w:val="0"/>
                      <w:marBottom w:val="0"/>
                      <w:divBdr>
                        <w:top w:val="none" w:sz="0" w:space="0" w:color="auto"/>
                        <w:left w:val="none" w:sz="0" w:space="0" w:color="auto"/>
                        <w:bottom w:val="none" w:sz="0" w:space="0" w:color="auto"/>
                        <w:right w:val="none" w:sz="0" w:space="0" w:color="auto"/>
                      </w:divBdr>
                    </w:div>
                    <w:div w:id="1033464091">
                      <w:marLeft w:val="0"/>
                      <w:marRight w:val="0"/>
                      <w:marTop w:val="0"/>
                      <w:marBottom w:val="0"/>
                      <w:divBdr>
                        <w:top w:val="none" w:sz="0" w:space="0" w:color="auto"/>
                        <w:left w:val="none" w:sz="0" w:space="0" w:color="auto"/>
                        <w:bottom w:val="none" w:sz="0" w:space="0" w:color="auto"/>
                        <w:right w:val="none" w:sz="0" w:space="0" w:color="auto"/>
                      </w:divBdr>
                    </w:div>
                    <w:div w:id="1267932061">
                      <w:marLeft w:val="0"/>
                      <w:marRight w:val="0"/>
                      <w:marTop w:val="0"/>
                      <w:marBottom w:val="0"/>
                      <w:divBdr>
                        <w:top w:val="none" w:sz="0" w:space="0" w:color="auto"/>
                        <w:left w:val="none" w:sz="0" w:space="0" w:color="auto"/>
                        <w:bottom w:val="none" w:sz="0" w:space="0" w:color="auto"/>
                        <w:right w:val="none" w:sz="0" w:space="0" w:color="auto"/>
                      </w:divBdr>
                    </w:div>
                    <w:div w:id="1491092821">
                      <w:marLeft w:val="0"/>
                      <w:marRight w:val="0"/>
                      <w:marTop w:val="0"/>
                      <w:marBottom w:val="0"/>
                      <w:divBdr>
                        <w:top w:val="none" w:sz="0" w:space="0" w:color="auto"/>
                        <w:left w:val="none" w:sz="0" w:space="0" w:color="auto"/>
                        <w:bottom w:val="none" w:sz="0" w:space="0" w:color="auto"/>
                        <w:right w:val="none" w:sz="0" w:space="0" w:color="auto"/>
                      </w:divBdr>
                    </w:div>
                    <w:div w:id="1745178061">
                      <w:marLeft w:val="0"/>
                      <w:marRight w:val="0"/>
                      <w:marTop w:val="0"/>
                      <w:marBottom w:val="0"/>
                      <w:divBdr>
                        <w:top w:val="none" w:sz="0" w:space="0" w:color="auto"/>
                        <w:left w:val="none" w:sz="0" w:space="0" w:color="auto"/>
                        <w:bottom w:val="none" w:sz="0" w:space="0" w:color="auto"/>
                        <w:right w:val="none" w:sz="0" w:space="0" w:color="auto"/>
                      </w:divBdr>
                    </w:div>
                  </w:divsChild>
                </w:div>
                <w:div w:id="108863648">
                  <w:marLeft w:val="0"/>
                  <w:marRight w:val="0"/>
                  <w:marTop w:val="0"/>
                  <w:marBottom w:val="0"/>
                  <w:divBdr>
                    <w:top w:val="none" w:sz="0" w:space="0" w:color="auto"/>
                    <w:left w:val="none" w:sz="0" w:space="0" w:color="auto"/>
                    <w:bottom w:val="none" w:sz="0" w:space="0" w:color="auto"/>
                    <w:right w:val="none" w:sz="0" w:space="0" w:color="auto"/>
                  </w:divBdr>
                  <w:divsChild>
                    <w:div w:id="1699509110">
                      <w:marLeft w:val="0"/>
                      <w:marRight w:val="0"/>
                      <w:marTop w:val="0"/>
                      <w:marBottom w:val="0"/>
                      <w:divBdr>
                        <w:top w:val="none" w:sz="0" w:space="0" w:color="auto"/>
                        <w:left w:val="none" w:sz="0" w:space="0" w:color="auto"/>
                        <w:bottom w:val="none" w:sz="0" w:space="0" w:color="auto"/>
                        <w:right w:val="none" w:sz="0" w:space="0" w:color="auto"/>
                      </w:divBdr>
                    </w:div>
                    <w:div w:id="269171042">
                      <w:marLeft w:val="0"/>
                      <w:marRight w:val="0"/>
                      <w:marTop w:val="0"/>
                      <w:marBottom w:val="0"/>
                      <w:divBdr>
                        <w:top w:val="none" w:sz="0" w:space="0" w:color="auto"/>
                        <w:left w:val="none" w:sz="0" w:space="0" w:color="auto"/>
                        <w:bottom w:val="none" w:sz="0" w:space="0" w:color="auto"/>
                        <w:right w:val="none" w:sz="0" w:space="0" w:color="auto"/>
                      </w:divBdr>
                    </w:div>
                    <w:div w:id="1849833686">
                      <w:marLeft w:val="0"/>
                      <w:marRight w:val="0"/>
                      <w:marTop w:val="0"/>
                      <w:marBottom w:val="0"/>
                      <w:divBdr>
                        <w:top w:val="none" w:sz="0" w:space="0" w:color="auto"/>
                        <w:left w:val="none" w:sz="0" w:space="0" w:color="auto"/>
                        <w:bottom w:val="none" w:sz="0" w:space="0" w:color="auto"/>
                        <w:right w:val="none" w:sz="0" w:space="0" w:color="auto"/>
                      </w:divBdr>
                    </w:div>
                  </w:divsChild>
                </w:div>
                <w:div w:id="579218505">
                  <w:marLeft w:val="0"/>
                  <w:marRight w:val="0"/>
                  <w:marTop w:val="0"/>
                  <w:marBottom w:val="0"/>
                  <w:divBdr>
                    <w:top w:val="none" w:sz="0" w:space="0" w:color="auto"/>
                    <w:left w:val="none" w:sz="0" w:space="0" w:color="auto"/>
                    <w:bottom w:val="none" w:sz="0" w:space="0" w:color="auto"/>
                    <w:right w:val="none" w:sz="0" w:space="0" w:color="auto"/>
                  </w:divBdr>
                </w:div>
                <w:div w:id="1466043173">
                  <w:marLeft w:val="0"/>
                  <w:marRight w:val="0"/>
                  <w:marTop w:val="0"/>
                  <w:marBottom w:val="0"/>
                  <w:divBdr>
                    <w:top w:val="none" w:sz="0" w:space="0" w:color="auto"/>
                    <w:left w:val="none" w:sz="0" w:space="0" w:color="auto"/>
                    <w:bottom w:val="none" w:sz="0" w:space="0" w:color="auto"/>
                    <w:right w:val="none" w:sz="0" w:space="0" w:color="auto"/>
                  </w:divBdr>
                  <w:divsChild>
                    <w:div w:id="2072268892">
                      <w:marLeft w:val="0"/>
                      <w:marRight w:val="0"/>
                      <w:marTop w:val="0"/>
                      <w:marBottom w:val="0"/>
                      <w:divBdr>
                        <w:top w:val="none" w:sz="0" w:space="0" w:color="auto"/>
                        <w:left w:val="none" w:sz="0" w:space="0" w:color="auto"/>
                        <w:bottom w:val="none" w:sz="0" w:space="0" w:color="auto"/>
                        <w:right w:val="none" w:sz="0" w:space="0" w:color="auto"/>
                      </w:divBdr>
                    </w:div>
                    <w:div w:id="1940521132">
                      <w:marLeft w:val="0"/>
                      <w:marRight w:val="0"/>
                      <w:marTop w:val="0"/>
                      <w:marBottom w:val="0"/>
                      <w:divBdr>
                        <w:top w:val="none" w:sz="0" w:space="0" w:color="auto"/>
                        <w:left w:val="none" w:sz="0" w:space="0" w:color="auto"/>
                        <w:bottom w:val="none" w:sz="0" w:space="0" w:color="auto"/>
                        <w:right w:val="none" w:sz="0" w:space="0" w:color="auto"/>
                      </w:divBdr>
                    </w:div>
                  </w:divsChild>
                </w:div>
                <w:div w:id="492526602">
                  <w:marLeft w:val="0"/>
                  <w:marRight w:val="0"/>
                  <w:marTop w:val="0"/>
                  <w:marBottom w:val="0"/>
                  <w:divBdr>
                    <w:top w:val="none" w:sz="0" w:space="0" w:color="auto"/>
                    <w:left w:val="none" w:sz="0" w:space="0" w:color="auto"/>
                    <w:bottom w:val="none" w:sz="0" w:space="0" w:color="auto"/>
                    <w:right w:val="none" w:sz="0" w:space="0" w:color="auto"/>
                  </w:divBdr>
                </w:div>
                <w:div w:id="462502261">
                  <w:marLeft w:val="0"/>
                  <w:marRight w:val="0"/>
                  <w:marTop w:val="0"/>
                  <w:marBottom w:val="0"/>
                  <w:divBdr>
                    <w:top w:val="none" w:sz="0" w:space="0" w:color="auto"/>
                    <w:left w:val="none" w:sz="0" w:space="0" w:color="auto"/>
                    <w:bottom w:val="none" w:sz="0" w:space="0" w:color="auto"/>
                    <w:right w:val="none" w:sz="0" w:space="0" w:color="auto"/>
                  </w:divBdr>
                </w:div>
                <w:div w:id="1411123472">
                  <w:marLeft w:val="0"/>
                  <w:marRight w:val="0"/>
                  <w:marTop w:val="0"/>
                  <w:marBottom w:val="0"/>
                  <w:divBdr>
                    <w:top w:val="none" w:sz="0" w:space="0" w:color="auto"/>
                    <w:left w:val="none" w:sz="0" w:space="0" w:color="auto"/>
                    <w:bottom w:val="none" w:sz="0" w:space="0" w:color="auto"/>
                    <w:right w:val="none" w:sz="0" w:space="0" w:color="auto"/>
                  </w:divBdr>
                </w:div>
                <w:div w:id="791287621">
                  <w:marLeft w:val="0"/>
                  <w:marRight w:val="0"/>
                  <w:marTop w:val="0"/>
                  <w:marBottom w:val="0"/>
                  <w:divBdr>
                    <w:top w:val="none" w:sz="0" w:space="0" w:color="auto"/>
                    <w:left w:val="none" w:sz="0" w:space="0" w:color="auto"/>
                    <w:bottom w:val="none" w:sz="0" w:space="0" w:color="auto"/>
                    <w:right w:val="none" w:sz="0" w:space="0" w:color="auto"/>
                  </w:divBdr>
                </w:div>
                <w:div w:id="1228539640">
                  <w:marLeft w:val="0"/>
                  <w:marRight w:val="0"/>
                  <w:marTop w:val="0"/>
                  <w:marBottom w:val="0"/>
                  <w:divBdr>
                    <w:top w:val="none" w:sz="0" w:space="0" w:color="auto"/>
                    <w:left w:val="none" w:sz="0" w:space="0" w:color="auto"/>
                    <w:bottom w:val="none" w:sz="0" w:space="0" w:color="auto"/>
                    <w:right w:val="none" w:sz="0" w:space="0" w:color="auto"/>
                  </w:divBdr>
                </w:div>
              </w:divsChild>
            </w:div>
            <w:div w:id="1561399714">
              <w:marLeft w:val="0"/>
              <w:marRight w:val="0"/>
              <w:marTop w:val="0"/>
              <w:marBottom w:val="0"/>
              <w:divBdr>
                <w:top w:val="none" w:sz="0" w:space="0" w:color="auto"/>
                <w:left w:val="none" w:sz="0" w:space="0" w:color="auto"/>
                <w:bottom w:val="none" w:sz="0" w:space="0" w:color="auto"/>
                <w:right w:val="none" w:sz="0" w:space="0" w:color="auto"/>
              </w:divBdr>
            </w:div>
            <w:div w:id="1051997207">
              <w:marLeft w:val="0"/>
              <w:marRight w:val="0"/>
              <w:marTop w:val="0"/>
              <w:marBottom w:val="0"/>
              <w:divBdr>
                <w:top w:val="none" w:sz="0" w:space="0" w:color="auto"/>
                <w:left w:val="none" w:sz="0" w:space="0" w:color="auto"/>
                <w:bottom w:val="none" w:sz="0" w:space="0" w:color="auto"/>
                <w:right w:val="none" w:sz="0" w:space="0" w:color="auto"/>
              </w:divBdr>
              <w:divsChild>
                <w:div w:id="183788514">
                  <w:marLeft w:val="0"/>
                  <w:marRight w:val="0"/>
                  <w:marTop w:val="0"/>
                  <w:marBottom w:val="0"/>
                  <w:divBdr>
                    <w:top w:val="none" w:sz="0" w:space="0" w:color="auto"/>
                    <w:left w:val="none" w:sz="0" w:space="0" w:color="auto"/>
                    <w:bottom w:val="none" w:sz="0" w:space="0" w:color="auto"/>
                    <w:right w:val="none" w:sz="0" w:space="0" w:color="auto"/>
                  </w:divBdr>
                </w:div>
                <w:div w:id="197932379">
                  <w:marLeft w:val="0"/>
                  <w:marRight w:val="0"/>
                  <w:marTop w:val="0"/>
                  <w:marBottom w:val="0"/>
                  <w:divBdr>
                    <w:top w:val="none" w:sz="0" w:space="0" w:color="auto"/>
                    <w:left w:val="none" w:sz="0" w:space="0" w:color="auto"/>
                    <w:bottom w:val="none" w:sz="0" w:space="0" w:color="auto"/>
                    <w:right w:val="none" w:sz="0" w:space="0" w:color="auto"/>
                  </w:divBdr>
                </w:div>
                <w:div w:id="117184201">
                  <w:marLeft w:val="0"/>
                  <w:marRight w:val="0"/>
                  <w:marTop w:val="0"/>
                  <w:marBottom w:val="0"/>
                  <w:divBdr>
                    <w:top w:val="none" w:sz="0" w:space="0" w:color="auto"/>
                    <w:left w:val="none" w:sz="0" w:space="0" w:color="auto"/>
                    <w:bottom w:val="none" w:sz="0" w:space="0" w:color="auto"/>
                    <w:right w:val="none" w:sz="0" w:space="0" w:color="auto"/>
                  </w:divBdr>
                </w:div>
              </w:divsChild>
            </w:div>
            <w:div w:id="1963027275">
              <w:marLeft w:val="0"/>
              <w:marRight w:val="0"/>
              <w:marTop w:val="0"/>
              <w:marBottom w:val="0"/>
              <w:divBdr>
                <w:top w:val="none" w:sz="0" w:space="0" w:color="auto"/>
                <w:left w:val="none" w:sz="0" w:space="0" w:color="auto"/>
                <w:bottom w:val="none" w:sz="0" w:space="0" w:color="auto"/>
                <w:right w:val="none" w:sz="0" w:space="0" w:color="auto"/>
              </w:divBdr>
            </w:div>
            <w:div w:id="109308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se.garant.ru/70713570/" TargetMode="External"/><Relationship Id="rId13" Type="http://schemas.openxmlformats.org/officeDocument/2006/relationships/hyperlink" Target="http://base.garant.ru/57409111/" TargetMode="External"/><Relationship Id="rId18" Type="http://schemas.openxmlformats.org/officeDocument/2006/relationships/hyperlink" Target="http://base.garant.ru/70713570/"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base.garant.ru/70713570/" TargetMode="External"/><Relationship Id="rId12" Type="http://schemas.openxmlformats.org/officeDocument/2006/relationships/hyperlink" Target="http://base.garant.ru/71341402/" TargetMode="External"/><Relationship Id="rId17" Type="http://schemas.openxmlformats.org/officeDocument/2006/relationships/hyperlink" Target="http://base.garant.ru/70713570/" TargetMode="External"/><Relationship Id="rId2" Type="http://schemas.microsoft.com/office/2007/relationships/stylesWithEffects" Target="stylesWithEffects.xml"/><Relationship Id="rId16" Type="http://schemas.openxmlformats.org/officeDocument/2006/relationships/hyperlink" Target="http://base.garant.ru/70713570/"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base.garant.ru/70413268/" TargetMode="External"/><Relationship Id="rId11" Type="http://schemas.openxmlformats.org/officeDocument/2006/relationships/hyperlink" Target="http://base.garant.ru/70713570/" TargetMode="External"/><Relationship Id="rId5" Type="http://schemas.openxmlformats.org/officeDocument/2006/relationships/hyperlink" Target="http://base.garant.ru/70413268/" TargetMode="External"/><Relationship Id="rId15" Type="http://schemas.openxmlformats.org/officeDocument/2006/relationships/hyperlink" Target="http://base.garant.ru/70713570/" TargetMode="External"/><Relationship Id="rId10" Type="http://schemas.openxmlformats.org/officeDocument/2006/relationships/hyperlink" Target="http://base.garant.ru/70919634/" TargetMode="External"/><Relationship Id="rId19" Type="http://schemas.openxmlformats.org/officeDocument/2006/relationships/hyperlink" Target="http://base.garant.ru/70291362/" TargetMode="External"/><Relationship Id="rId4" Type="http://schemas.openxmlformats.org/officeDocument/2006/relationships/webSettings" Target="webSettings.xml"/><Relationship Id="rId9" Type="http://schemas.openxmlformats.org/officeDocument/2006/relationships/hyperlink" Target="http://base.garant.ru/70919634/" TargetMode="External"/><Relationship Id="rId14" Type="http://schemas.openxmlformats.org/officeDocument/2006/relationships/hyperlink" Target="http://base.garant.ru/7029136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2218</Words>
  <Characters>12649</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1</cp:revision>
  <dcterms:created xsi:type="dcterms:W3CDTF">2016-06-22T08:27:00Z</dcterms:created>
  <dcterms:modified xsi:type="dcterms:W3CDTF">2016-06-22T08:28:00Z</dcterms:modified>
</cp:coreProperties>
</file>